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68" w:rsidRPr="00C2065D" w:rsidRDefault="000B1668" w:rsidP="000B166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C2065D">
        <w:rPr>
          <w:rFonts w:ascii="Times New Roman" w:hAnsi="Times New Roman"/>
          <w:b/>
          <w:sz w:val="23"/>
          <w:szCs w:val="23"/>
        </w:rPr>
        <w:t xml:space="preserve">НАЧАЛЬНИК МУНИЦИПАЛЬНОГО ОРГАНА УПРАВЛЕНИЯ ОБРАЗОВАНИЕМ - УПРАВЛЕНИЯ ОБРАЗОВАНИЕМ ТАВДИНСКОГО </w:t>
      </w:r>
      <w:r w:rsidR="00C2065D" w:rsidRPr="00C2065D">
        <w:rPr>
          <w:rFonts w:ascii="Times New Roman" w:hAnsi="Times New Roman"/>
          <w:b/>
          <w:sz w:val="23"/>
          <w:szCs w:val="23"/>
        </w:rPr>
        <w:t>МУНИЦИПАЛЬНОГО</w:t>
      </w:r>
      <w:r w:rsidRPr="00C2065D">
        <w:rPr>
          <w:rFonts w:ascii="Times New Roman" w:hAnsi="Times New Roman"/>
          <w:b/>
          <w:sz w:val="23"/>
          <w:szCs w:val="23"/>
        </w:rPr>
        <w:t xml:space="preserve"> ОКРУГА</w:t>
      </w:r>
    </w:p>
    <w:p w:rsidR="000B1668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0B1668" w:rsidRPr="00EC47F7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П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Р</w:t>
      </w:r>
      <w:proofErr w:type="gramEnd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К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А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З</w:t>
      </w:r>
    </w:p>
    <w:p w:rsidR="000B1668" w:rsidRDefault="000B1668" w:rsidP="000B1668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0B1668" w:rsidRDefault="000E63BD" w:rsidP="000B1668">
      <w:pPr>
        <w:shd w:val="clear" w:color="auto" w:fill="FFFFFF"/>
        <w:tabs>
          <w:tab w:val="left" w:pos="7755"/>
        </w:tabs>
        <w:spacing w:before="100" w:before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DE7076"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89760F">
        <w:rPr>
          <w:rFonts w:ascii="Times New Roman" w:hAnsi="Times New Roman"/>
          <w:color w:val="000000"/>
          <w:spacing w:val="-2"/>
          <w:sz w:val="28"/>
          <w:szCs w:val="28"/>
        </w:rPr>
        <w:t>22.12.2025</w:t>
      </w:r>
      <w:r w:rsidR="00E42BDB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</w:t>
      </w:r>
      <w:r w:rsidR="00B1275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</w:t>
      </w:r>
      <w:r w:rsidR="00F95D3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89760F">
        <w:rPr>
          <w:rFonts w:ascii="Times New Roman" w:hAnsi="Times New Roman"/>
          <w:color w:val="000000"/>
          <w:spacing w:val="-2"/>
          <w:sz w:val="28"/>
          <w:szCs w:val="28"/>
        </w:rPr>
        <w:t xml:space="preserve">     № 559</w:t>
      </w:r>
    </w:p>
    <w:p w:rsidR="00646F37" w:rsidRPr="00646F37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81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6F37" w:rsidRPr="00646F37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 w:rsidR="00A569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6F37" w:rsidRPr="00646F37">
        <w:rPr>
          <w:rFonts w:ascii="Times New Roman" w:eastAsia="Times New Roman" w:hAnsi="Times New Roman" w:cs="Times New Roman"/>
          <w:sz w:val="28"/>
          <w:szCs w:val="28"/>
        </w:rPr>
        <w:t>орядка предварительного</w:t>
      </w:r>
    </w:p>
    <w:p w:rsidR="00646F37" w:rsidRPr="00646F37" w:rsidRDefault="00646F37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3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37">
        <w:rPr>
          <w:rFonts w:ascii="Times New Roman" w:eastAsia="Times New Roman" w:hAnsi="Times New Roman" w:cs="Times New Roman"/>
          <w:sz w:val="28"/>
          <w:szCs w:val="28"/>
        </w:rPr>
        <w:t>представителя нанимателя (работодателя)</w:t>
      </w:r>
    </w:p>
    <w:p w:rsidR="00646F37" w:rsidRDefault="00646F37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37">
        <w:rPr>
          <w:rFonts w:ascii="Times New Roman" w:eastAsia="Times New Roman" w:hAnsi="Times New Roman" w:cs="Times New Roman"/>
          <w:sz w:val="28"/>
          <w:szCs w:val="28"/>
        </w:rPr>
        <w:t xml:space="preserve">о выполнении иной оплачиваемой работы муниципальными </w:t>
      </w:r>
    </w:p>
    <w:p w:rsidR="00646F37" w:rsidRDefault="00646F37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37">
        <w:rPr>
          <w:rFonts w:ascii="Times New Roman" w:eastAsia="Times New Roman" w:hAnsi="Times New Roman" w:cs="Times New Roman"/>
          <w:sz w:val="28"/>
          <w:szCs w:val="28"/>
        </w:rPr>
        <w:t xml:space="preserve">служащими, замещающими должности муниципальной </w:t>
      </w:r>
    </w:p>
    <w:p w:rsidR="00646F37" w:rsidRDefault="00646F37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37">
        <w:rPr>
          <w:rFonts w:ascii="Times New Roman" w:eastAsia="Times New Roman" w:hAnsi="Times New Roman" w:cs="Times New Roman"/>
          <w:sz w:val="28"/>
          <w:szCs w:val="28"/>
        </w:rPr>
        <w:t>службы в 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37">
        <w:rPr>
          <w:rFonts w:ascii="Times New Roman" w:eastAsia="Times New Roman" w:hAnsi="Times New Roman" w:cs="Times New Roman"/>
          <w:sz w:val="28"/>
          <w:szCs w:val="28"/>
        </w:rPr>
        <w:t xml:space="preserve">органе управления образованием – </w:t>
      </w:r>
    </w:p>
    <w:p w:rsidR="00646F37" w:rsidRPr="00000813" w:rsidRDefault="00646F37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37">
        <w:rPr>
          <w:rFonts w:ascii="Times New Roman" w:eastAsia="Times New Roman" w:hAnsi="Times New Roman" w:cs="Times New Roman"/>
          <w:sz w:val="28"/>
          <w:szCs w:val="28"/>
        </w:rPr>
        <w:t>Управления образованием Тавдинского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646F37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9B5" w:rsidRDefault="00646F37" w:rsidP="00A56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8">
        <w:r w:rsidRPr="0000081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000813" w:rsidRPr="0000081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от 02 марта 2007 года </w:t>
      </w:r>
      <w:r w:rsidR="00D929C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25-ФЗ </w:t>
      </w:r>
      <w:r w:rsidR="00D929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929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69B5">
        <w:t xml:space="preserve"> </w:t>
      </w:r>
      <w:r w:rsidR="00A569B5" w:rsidRPr="00A569B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569B5" w:rsidRPr="00A569B5">
        <w:rPr>
          <w:rFonts w:ascii="Times New Roman" w:eastAsia="Times New Roman" w:hAnsi="Times New Roman" w:cs="Times New Roman"/>
          <w:sz w:val="28"/>
          <w:szCs w:val="28"/>
        </w:rPr>
        <w:t>Положением о Муниципальном органе управления образованием – Управления образованием Тавдинского муниципального округа, в целях профилактики коррупционных и иных правонарушений на муниципальной службе</w:t>
      </w:r>
      <w:r w:rsidR="00A5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69B5" w:rsidRPr="00A569B5" w:rsidRDefault="00A569B5" w:rsidP="00A56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69B5" w:rsidRDefault="00A569B5" w:rsidP="00A569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предварительного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уведомления представит</w:t>
      </w:r>
      <w:r>
        <w:rPr>
          <w:rFonts w:ascii="Times New Roman" w:eastAsia="Times New Roman" w:hAnsi="Times New Roman" w:cs="Times New Roman"/>
          <w:sz w:val="28"/>
          <w:szCs w:val="28"/>
        </w:rPr>
        <w:t>еля нанимателя (работодателя) о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 выполнении иной опла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чиваемой работы муниципальными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служащими, замещ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ающими должности муниципальной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службы в муниципальном 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гане управления образованием –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Управления образованием Тавдинского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>2. Опубликовать настоящий приказ в газете «</w:t>
      </w:r>
      <w:proofErr w:type="spellStart"/>
      <w:r w:rsidRPr="00A569B5">
        <w:rPr>
          <w:rFonts w:ascii="Times New Roman" w:eastAsia="Times New Roman" w:hAnsi="Times New Roman" w:cs="Times New Roman"/>
          <w:sz w:val="28"/>
          <w:szCs w:val="28"/>
        </w:rPr>
        <w:t>Тавдинская</w:t>
      </w:r>
      <w:proofErr w:type="spellEnd"/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 правда» и разместить на официальном сайте Муниципального органа управления образованием – Управления образованием Тавдинского муниципального округа.</w:t>
      </w: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приказ Муниципального органа управления образованием – Управления образованием Тавдинского городского округа от 30.12.2014 № 4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уведомления представителя нанимателя (работодателя)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 муниципального органа управления образованием – Управления образованием Тавдинского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о выполнении иной оплачиваемой работы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Начальник МОУО – </w:t>
      </w: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образованием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A569B5">
        <w:rPr>
          <w:rFonts w:ascii="Times New Roman" w:eastAsia="Times New Roman" w:hAnsi="Times New Roman" w:cs="Times New Roman"/>
          <w:sz w:val="28"/>
          <w:szCs w:val="28"/>
        </w:rPr>
        <w:t>С.Г. Рожина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9B5" w:rsidRPr="00A569B5" w:rsidRDefault="00A569B5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69B5">
        <w:rPr>
          <w:rFonts w:ascii="Times New Roman" w:eastAsia="Times New Roman" w:hAnsi="Times New Roman" w:cs="Times New Roman"/>
          <w:sz w:val="28"/>
          <w:szCs w:val="28"/>
        </w:rPr>
        <w:t xml:space="preserve">          УТВЕРЖДЕН</w:t>
      </w:r>
    </w:p>
    <w:p w:rsidR="009B5455" w:rsidRDefault="009B5455" w:rsidP="009B545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B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569B5" w:rsidRPr="00A569B5">
        <w:rPr>
          <w:rFonts w:ascii="Times New Roman" w:eastAsia="Times New Roman" w:hAnsi="Times New Roman" w:cs="Times New Roman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</w:t>
      </w:r>
      <w:r w:rsidR="00A569B5" w:rsidRPr="00A569B5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образованием - Управления образованием Тавдинского муниципального округа </w:t>
      </w:r>
    </w:p>
    <w:p w:rsidR="00A569B5" w:rsidRPr="00A569B5" w:rsidRDefault="0089760F" w:rsidP="009B545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22.12.2025 </w:t>
      </w:r>
      <w:r w:rsidR="00A569B5" w:rsidRPr="00A569B5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559 </w:t>
      </w:r>
      <w:r w:rsidR="00A569B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569B5" w:rsidRPr="00A569B5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предварительного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9B5" w:rsidRPr="00A569B5">
        <w:rPr>
          <w:rFonts w:ascii="Times New Roman" w:eastAsia="Times New Roman" w:hAnsi="Times New Roman" w:cs="Times New Roman"/>
          <w:sz w:val="24"/>
          <w:szCs w:val="24"/>
        </w:rPr>
        <w:t>уведомления представителя нанимателя (работодателя)</w:t>
      </w:r>
    </w:p>
    <w:p w:rsidR="00A569B5" w:rsidRPr="00A569B5" w:rsidRDefault="00A569B5" w:rsidP="009B545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B5">
        <w:rPr>
          <w:rFonts w:ascii="Times New Roman" w:eastAsia="Times New Roman" w:hAnsi="Times New Roman" w:cs="Times New Roman"/>
          <w:sz w:val="24"/>
          <w:szCs w:val="24"/>
        </w:rPr>
        <w:t xml:space="preserve">о выполнении иной оплачиваемой работы муниципальными служащими, замещающими должности муниципальной </w:t>
      </w:r>
    </w:p>
    <w:p w:rsidR="00A569B5" w:rsidRDefault="00A569B5" w:rsidP="009B545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9B5">
        <w:rPr>
          <w:rFonts w:ascii="Times New Roman" w:eastAsia="Times New Roman" w:hAnsi="Times New Roman" w:cs="Times New Roman"/>
          <w:sz w:val="24"/>
          <w:szCs w:val="24"/>
        </w:rPr>
        <w:t>службы в муниципальном органе управления образов</w:t>
      </w:r>
      <w:r w:rsidR="0089760F">
        <w:rPr>
          <w:rFonts w:ascii="Times New Roman" w:eastAsia="Times New Roman" w:hAnsi="Times New Roman" w:cs="Times New Roman"/>
          <w:sz w:val="24"/>
          <w:szCs w:val="24"/>
        </w:rPr>
        <w:t xml:space="preserve">анием – Управления образованием </w:t>
      </w:r>
      <w:r w:rsidRPr="00A569B5">
        <w:rPr>
          <w:rFonts w:ascii="Times New Roman" w:eastAsia="Times New Roman" w:hAnsi="Times New Roman" w:cs="Times New Roman"/>
          <w:sz w:val="24"/>
          <w:szCs w:val="24"/>
        </w:rPr>
        <w:t>Тавдинского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569B5" w:rsidRDefault="00A569B5" w:rsidP="00A569B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9B5" w:rsidRPr="00A569B5" w:rsidRDefault="00A569B5" w:rsidP="00A569B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9B5" w:rsidRPr="00A569B5" w:rsidRDefault="00A569B5" w:rsidP="000008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P34"/>
      <w:bookmarkEnd w:id="0"/>
      <w:r w:rsidRPr="00A569B5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A569B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B5455" w:rsidRDefault="00A569B5" w:rsidP="009B5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9B5">
        <w:rPr>
          <w:rFonts w:ascii="Times New Roman" w:eastAsia="Times New Roman" w:hAnsi="Times New Roman" w:cs="Times New Roman"/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муниципальном органе управления образованием – Управления образованием Тавдинского муниципального округа</w:t>
      </w:r>
    </w:p>
    <w:p w:rsidR="009B5455" w:rsidRDefault="009B5455" w:rsidP="009B54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Default="00000813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процедуру предварительного уведомления представителя нанимателя (работодателя) о предстоящем выполнении иной оплачиваемой </w:t>
      </w:r>
      <w:r w:rsidR="007926BF">
        <w:rPr>
          <w:rFonts w:ascii="Times New Roman" w:eastAsia="Times New Roman" w:hAnsi="Times New Roman" w:cs="Times New Roman"/>
          <w:sz w:val="28"/>
          <w:szCs w:val="28"/>
        </w:rPr>
        <w:t xml:space="preserve">работы муниципальными служащими, </w:t>
      </w:r>
      <w:r w:rsidR="007926BF" w:rsidRPr="007926BF">
        <w:rPr>
          <w:rFonts w:ascii="Times New Roman" w:eastAsia="Times New Roman" w:hAnsi="Times New Roman" w:cs="Times New Roman"/>
          <w:sz w:val="28"/>
          <w:szCs w:val="28"/>
        </w:rPr>
        <w:t>замещающими должности муниципальной службы в муниципальном органе управления образованием – Управления образованием Та</w:t>
      </w:r>
      <w:r w:rsidR="007926BF">
        <w:rPr>
          <w:rFonts w:ascii="Times New Roman" w:eastAsia="Times New Roman" w:hAnsi="Times New Roman" w:cs="Times New Roman"/>
          <w:sz w:val="28"/>
          <w:szCs w:val="28"/>
        </w:rPr>
        <w:t xml:space="preserve">вдинского муниципального округа 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>(далее - уведомление).</w:t>
      </w:r>
    </w:p>
    <w:p w:rsid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Уведомление составляется муниципальными служащими, замещающими должность муниципальной службы в муниципальном органе управления образованием – Управления образованием Тавдинского муниципального округа (далее – муниципальный служащий), письменно по форме согласно приложению № 1 к настоящему порядку, заверяется личной подписью с указанием даты оформления уведомления.</w:t>
      </w:r>
    </w:p>
    <w:p w:rsid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 следующую информацию:</w:t>
      </w:r>
    </w:p>
    <w:p w:rsidR="007926BF" w:rsidRP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>1) наименование и место нахождения работодателя (заказчика), с которым</w:t>
      </w:r>
    </w:p>
    <w:p w:rsidR="007926BF" w:rsidRPr="007926BF" w:rsidRDefault="007926BF" w:rsidP="00792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>будет заключен договор о выполнении иной оплачиваемой работы;</w:t>
      </w:r>
    </w:p>
    <w:p w:rsidR="007926BF" w:rsidRP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 xml:space="preserve">2) должность, обязанности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трудовому договору (обязанности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по гражданско-правовому договору), тематика выполняемой работы (в том числе</w:t>
      </w:r>
    </w:p>
    <w:p w:rsidR="007926BF" w:rsidRPr="007926BF" w:rsidRDefault="007926BF" w:rsidP="00792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>наименование предмета преподавания, темы лекций, научно-исследовательской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работы);</w:t>
      </w:r>
    </w:p>
    <w:p w:rsidR="007926BF" w:rsidRP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>3) предполагаемый график и период выполнения иной оплачиваемой работы;</w:t>
      </w:r>
    </w:p>
    <w:p w:rsidR="007926BF" w:rsidRP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>4) условия оплаты труда (сроки, размер и порядок оплаты);</w:t>
      </w:r>
    </w:p>
    <w:p w:rsidR="007926BF" w:rsidRPr="007926BF" w:rsidRDefault="007926BF" w:rsidP="007926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t xml:space="preserve">5) иные сведения,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считает необходимым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сообщить.</w:t>
      </w:r>
    </w:p>
    <w:p w:rsidR="00837043" w:rsidRDefault="007926BF" w:rsidP="008370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F">
        <w:rPr>
          <w:rFonts w:ascii="Times New Roman" w:eastAsia="Times New Roman" w:hAnsi="Times New Roman" w:cs="Times New Roman"/>
          <w:sz w:val="28"/>
          <w:szCs w:val="28"/>
        </w:rPr>
        <w:lastRenderedPageBreak/>
        <w:t>К уведомлению при наличии прилагаютс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копии или проекты документов,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подтверждающих информацию, указанную в уведомлении (копия или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трудового (гражданско-правового) договора, в соответствии с которым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выполняться иная оплачиваемая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копии или проекты должностной </w:t>
      </w:r>
      <w:r w:rsidRPr="007926BF">
        <w:rPr>
          <w:rFonts w:ascii="Times New Roman" w:eastAsia="Times New Roman" w:hAnsi="Times New Roman" w:cs="Times New Roman"/>
          <w:sz w:val="28"/>
          <w:szCs w:val="28"/>
        </w:rPr>
        <w:t>инструкции, график выполнения иной оплачиваемой работы).</w:t>
      </w:r>
      <w:bookmarkStart w:id="1" w:name="P51"/>
      <w:bookmarkEnd w:id="1"/>
    </w:p>
    <w:p w:rsidR="00837043" w:rsidRDefault="00837043" w:rsidP="008370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. Уведомление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 муниципальным служащим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лицу, ответственному за работу по профилактике коррупционных и иных правонарушений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МОУО – Управления образованием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0813" w:rsidRDefault="00837043" w:rsidP="008370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. Уведомление представляется муниципальным служащим </w:t>
      </w:r>
      <w:r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до даты начала выполнения муниципальным служащим иной оплачиваемой работы. Рекомендуется направлять уведомление не позднее чем за 15 рабочих дней до даты начала выполнения муниципальным служащим иной оплачиваемой работы.</w:t>
      </w:r>
    </w:p>
    <w:p w:rsidR="00837043" w:rsidRPr="00837043" w:rsidRDefault="00837043" w:rsidP="008370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837043">
        <w:rPr>
          <w:rFonts w:ascii="Times New Roman" w:eastAsia="Times New Roman" w:hAnsi="Times New Roman" w:cs="Times New Roman"/>
          <w:sz w:val="28"/>
          <w:szCs w:val="28"/>
        </w:rPr>
        <w:t>В каждом случае предполагаемых изменений вида выполняемой работы</w:t>
      </w:r>
    </w:p>
    <w:p w:rsidR="00837043" w:rsidRDefault="00837043" w:rsidP="0083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043">
        <w:rPr>
          <w:rFonts w:ascii="Times New Roman" w:eastAsia="Times New Roman" w:hAnsi="Times New Roman" w:cs="Times New Roman"/>
          <w:sz w:val="28"/>
          <w:szCs w:val="28"/>
        </w:rPr>
        <w:t>(должностных обязанностей), места и условий иной оплачиваемой 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043">
        <w:rPr>
          <w:rFonts w:ascii="Times New Roman" w:eastAsia="Times New Roman" w:hAnsi="Times New Roman" w:cs="Times New Roman"/>
          <w:sz w:val="28"/>
          <w:szCs w:val="28"/>
        </w:rPr>
        <w:t xml:space="preserve">выполняемой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837043">
        <w:rPr>
          <w:rFonts w:ascii="Times New Roman" w:eastAsia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м, требуется направление нового </w:t>
      </w:r>
      <w:r w:rsidRPr="00837043">
        <w:rPr>
          <w:rFonts w:ascii="Times New Roman" w:eastAsia="Times New Roman" w:hAnsi="Times New Roman" w:cs="Times New Roman"/>
          <w:sz w:val="28"/>
          <w:szCs w:val="28"/>
        </w:rPr>
        <w:t>уведомления.</w:t>
      </w:r>
    </w:p>
    <w:p w:rsidR="00837043" w:rsidRDefault="00837043" w:rsidP="0083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лицо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регистрацию уведомления в день его поступления в </w:t>
      </w:r>
      <w:hyperlink w:anchor="P142">
        <w:r w:rsidR="00000813" w:rsidRPr="0000081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уведомлений о предстоящем выполнении иной оплачиваемой работ</w:t>
      </w:r>
      <w:r>
        <w:rPr>
          <w:rFonts w:ascii="Times New Roman" w:eastAsia="Times New Roman" w:hAnsi="Times New Roman" w:cs="Times New Roman"/>
          <w:sz w:val="28"/>
          <w:szCs w:val="28"/>
        </w:rPr>
        <w:t>ы по форме согласно приложению №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Порядку.</w:t>
      </w:r>
    </w:p>
    <w:p w:rsidR="00837043" w:rsidRDefault="00837043" w:rsidP="008370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 Ответственное л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ицо осуществляет рассмотрение уведомления, по результатам которого подготавливает мотивированное заключение, содержащее мотивированный вывод об установлении факта наличия либо отсутствия конфликта интересов при выполнении муниципальным служащим планируемой работы.</w:t>
      </w:r>
    </w:p>
    <w:p w:rsidR="005B30A6" w:rsidRDefault="00000813" w:rsidP="005B30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813">
        <w:rPr>
          <w:rFonts w:ascii="Times New Roman" w:eastAsia="Times New Roman" w:hAnsi="Times New Roman" w:cs="Times New Roman"/>
          <w:sz w:val="28"/>
          <w:szCs w:val="28"/>
        </w:rPr>
        <w:t>Мотивированное заключение вместе с уведомлением передается представителю нанимателя (работодателю) муниципального служащего в течение 3 рабочих дней с момента регистрации уведомления.</w:t>
      </w:r>
    </w:p>
    <w:p w:rsidR="00000813" w:rsidRDefault="005B30A6" w:rsidP="005B30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. Представитель нанимателя (работодатель), получив уведомление муниципального служащего и мотивированное заключение должностного лица и усмотрев в иной оплачиваемой работе конфликт интересов, направляет его в течение 3 рабочих дней на рассмотрение в Комиссию по соблюдению требований к служебному поведению муниципальных служащих и урегулированию конфликта интересов.</w:t>
      </w:r>
    </w:p>
    <w:p w:rsidR="00000813" w:rsidRDefault="005035C4" w:rsidP="005035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00813" w:rsidRPr="00000813">
        <w:rPr>
          <w:rFonts w:ascii="Times New Roman" w:eastAsia="Times New Roman" w:hAnsi="Times New Roman" w:cs="Times New Roman"/>
          <w:sz w:val="28"/>
          <w:szCs w:val="28"/>
        </w:rPr>
        <w:t>Лица, поступившие на муниципальную службу и осуществляющие иную оплачиваемую работу на день назначения на должность муниципальной службы, уведомляют о выполнении иной оплачиваемой работы в день назначения на должность муниципальной службы.</w:t>
      </w:r>
    </w:p>
    <w:p w:rsidR="005035C4" w:rsidRDefault="005035C4" w:rsidP="005035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должности муниципальной службы в МОУО – Управления образованием.</w:t>
      </w:r>
    </w:p>
    <w:p w:rsidR="00000813" w:rsidRPr="00000813" w:rsidRDefault="00000813" w:rsidP="005035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813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5035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0813">
        <w:rPr>
          <w:rFonts w:ascii="Times New Roman" w:eastAsia="Times New Roman" w:hAnsi="Times New Roman" w:cs="Times New Roman"/>
          <w:sz w:val="28"/>
          <w:szCs w:val="28"/>
        </w:rPr>
        <w:t>. Уведомление муниципального служащего с резолюцией представителя нанимателя (работодателя) приобщается к личному делу муниципального служащего.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B5455" w:rsidRDefault="008D49BA" w:rsidP="008D49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9B5455" w:rsidRDefault="009B5455" w:rsidP="008D49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8D49BA" w:rsidRDefault="008D49BA" w:rsidP="009B5455">
      <w:pPr>
        <w:widowControl w:val="0"/>
        <w:autoSpaceDE w:val="0"/>
        <w:autoSpaceDN w:val="0"/>
        <w:spacing w:after="0" w:line="240" w:lineRule="auto"/>
        <w:ind w:left="1416"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00813" w:rsidRPr="008D49B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предварительного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>уведомления представ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ителя нанимателя (работодателя)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о выполнении иной оплачиваемой работы муниципальными 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>служащими, замещ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ающими должности муниципальной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службы в муниципальном органе управления образованием – </w:t>
      </w:r>
    </w:p>
    <w:p w:rsidR="00000813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>Управления образованием Тавдинс</w:t>
      </w:r>
      <w:r>
        <w:rPr>
          <w:rFonts w:ascii="Times New Roman" w:eastAsia="Times New Roman" w:hAnsi="Times New Roman" w:cs="Times New Roman"/>
          <w:sz w:val="24"/>
          <w:szCs w:val="24"/>
        </w:rPr>
        <w:t>кого муниципального округа</w:t>
      </w:r>
    </w:p>
    <w:p w:rsidR="005035C4" w:rsidRDefault="005035C4" w:rsidP="00503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5C4" w:rsidRPr="0089760F" w:rsidRDefault="005035C4" w:rsidP="00503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r w:rsidRPr="0089760F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bookmarkEnd w:id="2"/>
    <w:p w:rsidR="005035C4" w:rsidRDefault="005035C4" w:rsidP="008D4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9BA" w:rsidRDefault="008D49BA" w:rsidP="008D4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9BA" w:rsidRDefault="008D49BA" w:rsidP="008D4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C4">
        <w:rPr>
          <w:rFonts w:ascii="Times New Roman" w:eastAsia="Times New Roman" w:hAnsi="Times New Roman" w:cs="Times New Roman"/>
          <w:sz w:val="28"/>
          <w:szCs w:val="28"/>
        </w:rPr>
        <w:t>Начальнику МОУО – Управления        образованием</w:t>
      </w: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C4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C4">
        <w:rPr>
          <w:rFonts w:ascii="Times New Roman" w:eastAsia="Times New Roman" w:hAnsi="Times New Roman" w:cs="Times New Roman"/>
        </w:rPr>
        <w:t xml:space="preserve">                       (Ф.И.О.)</w:t>
      </w:r>
      <w:r w:rsidRPr="005035C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035C4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</w:rPr>
      </w:pPr>
      <w:r w:rsidRPr="005035C4">
        <w:rPr>
          <w:rFonts w:ascii="Times New Roman" w:eastAsia="Times New Roman" w:hAnsi="Times New Roman" w:cs="Times New Roman"/>
        </w:rPr>
        <w:t xml:space="preserve"> (Ф.И.О. муниципального служащего</w:t>
      </w: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C4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035C4" w:rsidRPr="005035C4" w:rsidRDefault="005035C4" w:rsidP="005035C4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</w:rPr>
      </w:pPr>
      <w:r w:rsidRPr="005035C4">
        <w:rPr>
          <w:rFonts w:ascii="Times New Roman" w:eastAsia="Times New Roman" w:hAnsi="Times New Roman" w:cs="Times New Roman"/>
        </w:rPr>
        <w:t>замещаемая должность)</w:t>
      </w:r>
    </w:p>
    <w:p w:rsidR="00000813" w:rsidRPr="008D49BA" w:rsidRDefault="005035C4" w:rsidP="008D49BA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C4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8D49BA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646F37">
        <w:rPr>
          <w:rFonts w:ascii="Times New Roman" w:eastAsia="Times New Roman" w:hAnsi="Times New Roman" w:cs="Times New Roman"/>
          <w:sz w:val="24"/>
          <w:szCs w:val="24"/>
        </w:rPr>
        <w:tab/>
      </w:r>
      <w:r w:rsidR="00646F37">
        <w:rPr>
          <w:rFonts w:ascii="Times New Roman" w:eastAsia="Times New Roman" w:hAnsi="Times New Roman" w:cs="Times New Roman"/>
          <w:sz w:val="24"/>
          <w:szCs w:val="24"/>
        </w:rPr>
        <w:tab/>
      </w:r>
      <w:r w:rsidR="00646F37">
        <w:rPr>
          <w:rFonts w:ascii="Times New Roman" w:eastAsia="Times New Roman" w:hAnsi="Times New Roman" w:cs="Times New Roman"/>
          <w:sz w:val="24"/>
          <w:szCs w:val="24"/>
        </w:rPr>
        <w:tab/>
      </w:r>
      <w:r w:rsidR="00646F37">
        <w:rPr>
          <w:rFonts w:ascii="Times New Roman" w:eastAsia="Times New Roman" w:hAnsi="Times New Roman" w:cs="Times New Roman"/>
          <w:sz w:val="24"/>
          <w:szCs w:val="24"/>
        </w:rPr>
        <w:tab/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5C4" w:rsidRDefault="005035C4" w:rsidP="005035C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C4" w:rsidRPr="00000813" w:rsidRDefault="005035C4" w:rsidP="005035C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88"/>
      <w:bookmarkEnd w:id="3"/>
      <w:r w:rsidRPr="00000813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о предстоящем выполнении иной оплачиваемой работы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 </w:t>
      </w:r>
      <w:hyperlink r:id="rId10">
        <w:r w:rsidRPr="000008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частью  2 статьи 11</w:t>
        </w:r>
      </w:hyperlink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 марта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2007 года </w:t>
      </w:r>
      <w:r w:rsidR="008D49B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25-ФЗ "О муниципальной службе в Российской Федерации" уведомляю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813">
        <w:rPr>
          <w:rFonts w:ascii="Times New Roman" w:eastAsia="Times New Roman" w:hAnsi="Times New Roman" w:cs="Times New Roman"/>
          <w:sz w:val="24"/>
          <w:szCs w:val="24"/>
        </w:rPr>
        <w:t>о  предстоящем</w:t>
      </w:r>
      <w:proofErr w:type="gramEnd"/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выполнении мною иной оплачиваемой работы с "__" 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20__ года: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000813" w:rsidRPr="00000813" w:rsidRDefault="009B5455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(наименование и место нахождения работодателя (заказчика))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9B5455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(должность, обязанности по трудовому договору (обязанности по</w:t>
      </w:r>
    </w:p>
    <w:p w:rsidR="00000813" w:rsidRPr="00000813" w:rsidRDefault="009B5455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гражданско-правовому договору)),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9B5455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(тематика выполняемой работы (в том числе наименование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преподавания,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темы лекций, научно-исследовательской работы))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по 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(трудовому договору или гражданско-правовому договору, вид договора)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(предполагаемый график и период выполнения иной оплачиваемой работы)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(условия оплаты труда (сроки, размер и порядок оплаты))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(иные сведения, которые муниципальный служащий считает необходимым</w:t>
      </w:r>
    </w:p>
    <w:p w:rsidR="00000813" w:rsidRPr="00000813" w:rsidRDefault="00000813" w:rsidP="00646F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сообщить)</w:t>
      </w:r>
    </w:p>
    <w:p w:rsidR="00000813" w:rsidRPr="00000813" w:rsidRDefault="009B5455" w:rsidP="009B545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Работа будет выполняться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 xml:space="preserve"> в свободное от работы время и не повлечет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813" w:rsidRPr="00000813">
        <w:rPr>
          <w:rFonts w:ascii="Times New Roman" w:eastAsia="Times New Roman" w:hAnsi="Times New Roman" w:cs="Times New Roman"/>
          <w:sz w:val="24"/>
          <w:szCs w:val="24"/>
        </w:rPr>
        <w:t>собой конфликт интересов.</w:t>
      </w:r>
    </w:p>
    <w:p w:rsidR="00000813" w:rsidRPr="00000813" w:rsidRDefault="00000813" w:rsidP="009B54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ab/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При   </w:t>
      </w:r>
      <w:r w:rsidR="009B5455" w:rsidRPr="00000813">
        <w:rPr>
          <w:rFonts w:ascii="Times New Roman" w:eastAsia="Times New Roman" w:hAnsi="Times New Roman" w:cs="Times New Roman"/>
          <w:sz w:val="24"/>
          <w:szCs w:val="24"/>
        </w:rPr>
        <w:t>выполнении указанной работы обязуюсь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не  нарушать  запреты  и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>соблюдать  требования  к  служебному  поведению  муниципального  служащего,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установленные  </w:t>
      </w:r>
      <w:hyperlink r:id="rId11">
        <w:r w:rsidRPr="000008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>
        <w:r w:rsidRPr="000008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14.2</w:t>
        </w:r>
      </w:hyperlink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 марта 2007 года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25-ФЗ "О муниципальной службе в Российской Федерации".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"__" ________________ 20__ года   ____________   __________________________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  (расшифровка подписи)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Ознакомлен: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______________________ _____________ ______________ _______________________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gramStart"/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        (дата)       (подпись)    (расшифровка подписи)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46F37" w:rsidRDefault="00646F37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B5455" w:rsidRDefault="008D49BA" w:rsidP="008D49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</w:t>
      </w:r>
    </w:p>
    <w:p w:rsidR="00000813" w:rsidRDefault="00000813" w:rsidP="009B5455">
      <w:pPr>
        <w:widowControl w:val="0"/>
        <w:autoSpaceDE w:val="0"/>
        <w:autoSpaceDN w:val="0"/>
        <w:spacing w:after="0" w:line="240" w:lineRule="auto"/>
        <w:ind w:left="1416"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8D49B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0081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предварительного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>уведомления представ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ителя нанимателя (работодателя)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о выполнении иной оплачиваемой работы муниципальными 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>служащими, замещ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ающими должности муниципальной </w:t>
      </w: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службы в муниципальном органе управления образованием – </w:t>
      </w:r>
    </w:p>
    <w:p w:rsidR="008D49BA" w:rsidRPr="008D49BA" w:rsidRDefault="008D49BA" w:rsidP="008D49B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BA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образованием </w:t>
      </w:r>
      <w:r w:rsidR="009B5455" w:rsidRPr="008D49BA">
        <w:rPr>
          <w:rFonts w:ascii="Times New Roman" w:eastAsia="Times New Roman" w:hAnsi="Times New Roman" w:cs="Times New Roman"/>
          <w:sz w:val="24"/>
          <w:szCs w:val="24"/>
        </w:rPr>
        <w:t>Тавдинс</w:t>
      </w:r>
      <w:r w:rsidR="009B5455">
        <w:rPr>
          <w:rFonts w:ascii="Times New Roman" w:eastAsia="Times New Roman" w:hAnsi="Times New Roman" w:cs="Times New Roman"/>
          <w:sz w:val="24"/>
          <w:szCs w:val="24"/>
        </w:rPr>
        <w:t>кого 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</w:p>
    <w:p w:rsidR="008D49BA" w:rsidRPr="00000813" w:rsidRDefault="008D49BA" w:rsidP="0000081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8D49BA">
      <w:pPr>
        <w:widowControl w:val="0"/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9BA" w:rsidRDefault="008D49BA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89760F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60F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42"/>
      <w:bookmarkEnd w:id="4"/>
      <w:r w:rsidRPr="00000813"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регистрации уведомлений о предстоящем выполнении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813">
        <w:rPr>
          <w:rFonts w:ascii="Times New Roman" w:eastAsia="Times New Roman" w:hAnsi="Times New Roman" w:cs="Times New Roman"/>
          <w:sz w:val="24"/>
          <w:szCs w:val="24"/>
        </w:rPr>
        <w:t>иной оплачиваемой работы</w:t>
      </w:r>
    </w:p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142"/>
        <w:gridCol w:w="1757"/>
        <w:gridCol w:w="2098"/>
        <w:gridCol w:w="2330"/>
      </w:tblGrid>
      <w:tr w:rsidR="00000813" w:rsidRPr="00000813" w:rsidTr="001F738C">
        <w:tc>
          <w:tcPr>
            <w:tcW w:w="7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8D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и регистрационный №</w:t>
            </w: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уведомления</w:t>
            </w:r>
          </w:p>
        </w:tc>
        <w:tc>
          <w:tcPr>
            <w:tcW w:w="1757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лица, направившего уведомление</w:t>
            </w:r>
          </w:p>
        </w:tc>
        <w:tc>
          <w:tcPr>
            <w:tcW w:w="2098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2330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000813" w:rsidRPr="00000813" w:rsidTr="001F738C">
        <w:tc>
          <w:tcPr>
            <w:tcW w:w="7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813" w:rsidRPr="00000813" w:rsidTr="001F738C">
        <w:tc>
          <w:tcPr>
            <w:tcW w:w="7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813" w:rsidRPr="00000813" w:rsidTr="001F738C">
        <w:tc>
          <w:tcPr>
            <w:tcW w:w="7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000813" w:rsidRPr="00000813" w:rsidRDefault="00000813" w:rsidP="0000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813" w:rsidRPr="00000813" w:rsidRDefault="00000813" w:rsidP="000008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813" w:rsidRPr="00000813" w:rsidRDefault="00000813" w:rsidP="00000813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54C3B" w:rsidRPr="00254C3B" w:rsidRDefault="00254C3B" w:rsidP="009A041E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54C3B" w:rsidRPr="00254C3B" w:rsidSect="009B5455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77" w:rsidRDefault="00082C77" w:rsidP="009B5455">
      <w:pPr>
        <w:spacing w:after="0" w:line="240" w:lineRule="auto"/>
      </w:pPr>
      <w:r>
        <w:separator/>
      </w:r>
    </w:p>
  </w:endnote>
  <w:endnote w:type="continuationSeparator" w:id="0">
    <w:p w:rsidR="00082C77" w:rsidRDefault="00082C77" w:rsidP="009B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77" w:rsidRDefault="00082C77" w:rsidP="009B5455">
      <w:pPr>
        <w:spacing w:after="0" w:line="240" w:lineRule="auto"/>
      </w:pPr>
      <w:r>
        <w:separator/>
      </w:r>
    </w:p>
  </w:footnote>
  <w:footnote w:type="continuationSeparator" w:id="0">
    <w:p w:rsidR="00082C77" w:rsidRDefault="00082C77" w:rsidP="009B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02826"/>
      <w:docPartObj>
        <w:docPartGallery w:val="Page Numbers (Top of Page)"/>
        <w:docPartUnique/>
      </w:docPartObj>
    </w:sdtPr>
    <w:sdtEndPr/>
    <w:sdtContent>
      <w:p w:rsidR="009B5455" w:rsidRDefault="009B54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0F">
          <w:rPr>
            <w:noProof/>
          </w:rPr>
          <w:t>7</w:t>
        </w:r>
        <w:r>
          <w:fldChar w:fldCharType="end"/>
        </w:r>
      </w:p>
    </w:sdtContent>
  </w:sdt>
  <w:p w:rsidR="009B5455" w:rsidRDefault="009B54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610"/>
    <w:multiLevelType w:val="multilevel"/>
    <w:tmpl w:val="2A8C97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73"/>
    <w:rsid w:val="00000813"/>
    <w:rsid w:val="000350CF"/>
    <w:rsid w:val="0003653F"/>
    <w:rsid w:val="00050F03"/>
    <w:rsid w:val="00080951"/>
    <w:rsid w:val="00082C77"/>
    <w:rsid w:val="000B1668"/>
    <w:rsid w:val="000E50EA"/>
    <w:rsid w:val="000E63BD"/>
    <w:rsid w:val="000F6D72"/>
    <w:rsid w:val="00104CE7"/>
    <w:rsid w:val="0017054B"/>
    <w:rsid w:val="001C77AE"/>
    <w:rsid w:val="001D58C4"/>
    <w:rsid w:val="00254C3B"/>
    <w:rsid w:val="00277EBF"/>
    <w:rsid w:val="002A2273"/>
    <w:rsid w:val="002B7C7F"/>
    <w:rsid w:val="002C2FE2"/>
    <w:rsid w:val="00377431"/>
    <w:rsid w:val="003D73DD"/>
    <w:rsid w:val="004200F8"/>
    <w:rsid w:val="00420AF4"/>
    <w:rsid w:val="00465F1F"/>
    <w:rsid w:val="004E22BC"/>
    <w:rsid w:val="005035C4"/>
    <w:rsid w:val="005300D0"/>
    <w:rsid w:val="00547ECE"/>
    <w:rsid w:val="00566005"/>
    <w:rsid w:val="005911B2"/>
    <w:rsid w:val="00596FE8"/>
    <w:rsid w:val="005B30A6"/>
    <w:rsid w:val="005F7CDB"/>
    <w:rsid w:val="0061579F"/>
    <w:rsid w:val="00631C3B"/>
    <w:rsid w:val="00646F37"/>
    <w:rsid w:val="006518B6"/>
    <w:rsid w:val="0068418E"/>
    <w:rsid w:val="006A0501"/>
    <w:rsid w:val="00707CFD"/>
    <w:rsid w:val="00722DC0"/>
    <w:rsid w:val="00755EA4"/>
    <w:rsid w:val="00781284"/>
    <w:rsid w:val="007926BF"/>
    <w:rsid w:val="007B2453"/>
    <w:rsid w:val="00805374"/>
    <w:rsid w:val="00806C3A"/>
    <w:rsid w:val="00837043"/>
    <w:rsid w:val="0089760F"/>
    <w:rsid w:val="008D49BA"/>
    <w:rsid w:val="008E6B2B"/>
    <w:rsid w:val="0091749B"/>
    <w:rsid w:val="00962993"/>
    <w:rsid w:val="009A041E"/>
    <w:rsid w:val="009B5455"/>
    <w:rsid w:val="009C14BA"/>
    <w:rsid w:val="009E7997"/>
    <w:rsid w:val="00A569B5"/>
    <w:rsid w:val="00A57FF3"/>
    <w:rsid w:val="00A73020"/>
    <w:rsid w:val="00A91CD3"/>
    <w:rsid w:val="00AE55C5"/>
    <w:rsid w:val="00AE7A60"/>
    <w:rsid w:val="00B12755"/>
    <w:rsid w:val="00B17111"/>
    <w:rsid w:val="00BA45B1"/>
    <w:rsid w:val="00BA61B2"/>
    <w:rsid w:val="00BB6A73"/>
    <w:rsid w:val="00BD69C9"/>
    <w:rsid w:val="00C2065D"/>
    <w:rsid w:val="00CC2C78"/>
    <w:rsid w:val="00CD243B"/>
    <w:rsid w:val="00D33BFC"/>
    <w:rsid w:val="00D41E13"/>
    <w:rsid w:val="00D929C5"/>
    <w:rsid w:val="00DB680E"/>
    <w:rsid w:val="00DC1F3D"/>
    <w:rsid w:val="00DE7076"/>
    <w:rsid w:val="00E42BDB"/>
    <w:rsid w:val="00EC2B5E"/>
    <w:rsid w:val="00EE013A"/>
    <w:rsid w:val="00F95D32"/>
    <w:rsid w:val="00F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B59C"/>
  <w15:docId w15:val="{6E0ABE29-2EAB-4E94-B184-5CCE36D3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2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2A22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273"/>
    <w:pPr>
      <w:widowControl w:val="0"/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DE7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7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300D0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E42B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4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65F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ы (моноширинный)"/>
    <w:basedOn w:val="a"/>
    <w:next w:val="a"/>
    <w:rsid w:val="009E7997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9B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5455"/>
  </w:style>
  <w:style w:type="paragraph" w:styleId="ac">
    <w:name w:val="footer"/>
    <w:basedOn w:val="a"/>
    <w:link w:val="ad"/>
    <w:uiPriority w:val="99"/>
    <w:unhideWhenUsed/>
    <w:rsid w:val="009B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04&amp;dst=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&amp;dst=1001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&amp;dst=1002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004&amp;dst=100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38FF-466F-4C33-8196-84CA55A4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metodkabinet-2</cp:lastModifiedBy>
  <cp:revision>6</cp:revision>
  <cp:lastPrinted>2025-12-04T10:53:00Z</cp:lastPrinted>
  <dcterms:created xsi:type="dcterms:W3CDTF">2025-12-04T09:16:00Z</dcterms:created>
  <dcterms:modified xsi:type="dcterms:W3CDTF">2025-12-22T04:44:00Z</dcterms:modified>
</cp:coreProperties>
</file>